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ind w:firstLine="843" w:firstLineChars="3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四川省第三人民医院供应商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紧急调研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收集表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4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附件2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9" w:firstLineChars="8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单人份报价（元）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4"/>
        </w:rPr>
      </w:pPr>
    </w:p>
    <w:p>
      <w:pPr>
        <w:ind w:firstLine="6720" w:firstLineChars="2800"/>
      </w:pPr>
      <w:r>
        <w:rPr>
          <w:rFonts w:hint="eastAsia" w:ascii="华文仿宋" w:hAnsi="华文仿宋" w:eastAsia="华文仿宋" w:cs="华文仿宋"/>
          <w:sz w:val="24"/>
        </w:rPr>
        <w:t>公司盖章</w:t>
      </w:r>
    </w:p>
    <w:p/>
    <w:sectPr>
      <w:footerReference r:id="rId3" w:type="default"/>
      <w:pgSz w:w="11906" w:h="16838"/>
      <w:pgMar w:top="127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TMzOTg1YzY1YWNhZTI2OGZkMGFmYmFhNTMzMTEifQ=="/>
  </w:docVars>
  <w:rsids>
    <w:rsidRoot w:val="00000000"/>
    <w:rsid w:val="14BD6D92"/>
    <w:rsid w:val="27243CD2"/>
    <w:rsid w:val="4C6926DE"/>
    <w:rsid w:val="566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0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2022-09-20T09:31:00Z</dcterms:created>
  <dc:creator>Administrator</dc:creator>
  <cp:lastModifiedBy>一棵树</cp:lastModifiedBy>
  <dcterms:modified xsi:type="dcterms:W3CDTF">2022-11-16T09:08:36Z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0D53CC7E65B8432FAB07534FDD3347DE</vt:lpwstr>
  </property>
</Properties>
</file>