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t>附件</w:t>
      </w:r>
      <w:r>
        <w:rPr>
          <w:rFonts w:hint="eastAsia"/>
        </w:rPr>
        <w:t>1：</w:t>
      </w:r>
    </w:p>
    <w:tbl>
      <w:tblPr>
        <w:tblStyle w:val="2"/>
        <w:tblW w:w="878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26"/>
        <w:gridCol w:w="1033"/>
        <w:gridCol w:w="2291"/>
        <w:gridCol w:w="1948"/>
        <w:gridCol w:w="709"/>
        <w:gridCol w:w="901"/>
        <w:gridCol w:w="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" w:type="dxa"/>
          <w:trHeight w:val="648" w:hRule="atLeast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52"/>
              </w:rPr>
            </w:pPr>
          </w:p>
        </w:tc>
        <w:tc>
          <w:tcPr>
            <w:tcW w:w="7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5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52"/>
              </w:rPr>
              <w:t>价格放开医疗服务项目表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收费编码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收费名称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项目内涵</w:t>
            </w:r>
          </w:p>
        </w:tc>
        <w:tc>
          <w:tcPr>
            <w:tcW w:w="19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除外内容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计价单位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二甲收费价格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310507001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错合畸形初检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含咨询、检查、登记、正畸专业病历</w:t>
            </w:r>
          </w:p>
        </w:tc>
        <w:tc>
          <w:tcPr>
            <w:tcW w:w="19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310507002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错合畸形治疗设计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包括1．牙合模型测量：含手工模型测量牙弓长度、拥挤度或三维牙合模型计算机测量，2．模型诊断性排牙：含上下颌模型排牙，3．X线头影测量：含手工或计算机X线测量分析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模型制备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310507003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固定矫治器复诊处置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含常规检查及矫治器调整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更换弓丝及附件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310507004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活动矫治器复诊处置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含常规检查及弹簧加力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各种弹簧和其他附件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310507005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功能矫治器复诊处置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含常规检查及调整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其他材料及附件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310507006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特殊矫治器复诊处置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含常规检查及调整、包括推杆式矫治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其他材料及附件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310507007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错合畸形正中和位检查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含蜡堤制作塑料基托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310522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特殊粘接材料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310522001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乳牙期安氏I类错合正畸治疗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包括：1．含乳牙早失、乳前牙反合的矫治；2.使用间隙保持器、活动矫治器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功能矫治器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310522002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替牙期安氏I类错合活动矫治器正畸治疗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包括替牙障碍、不良口腔习惯的矫治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活动矫治器增加的其他部件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310522003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替牙期安氏I类错合固定矫治器正畸治疗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包括使用简单固定矫治器和常规固定矫治器治疗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简单固定矫治器增加的其他弓丝或附件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310522004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恒牙期安氏I类错合固定矫治器正畸治疗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包括拥挤不拔牙病例、牙列间隙病例和简单拥挤双尖牙拔牙病例；不含间隙调整后修复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口外弓、上下颌扩弓装置及其他附加装置、隐形固定器特殊材料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310522005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乳牙期安氏II类错合正畸治疗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包括：1.乳牙早失、上頦前突、乳前牙反合的矫治；2.使用间隙保持器、活动矫治器治疗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功能矫治器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310522006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替牙期安氏II类错合口腔不良习惯正畸治疗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包括简单固定矫治器或活动矫治器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口外弓或其他远中移动装置、活动矫治器的增加其他部件、腭杆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310522007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替牙期牙性安氏II类错合活动矫治器正畸治疗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包括含替牙障碍、上颌前突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使用口外弓、使用Frankel等功能矫治器、咬合诱导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310522008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替牙期牙性安氏II类错合固定矫治器正畸治疗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包括简单固定矫正器和常规固定矫正器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口外弓、上下颌扩弓装置及其他附加装置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310522009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替牙期骨性安氏II类错合正畸治疗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包括：1.严重上颌前突；2.活动矫治器治疗或简单固定矫治器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使用口外弓上下颌扩弓装置及其他附加装置、使用常规固定矫治器、使用Frankel、ActivatorTwin-Block等功能矫治器及Herbst矫治器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310522010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恒牙早期安氏II类错合功能矫治器治疗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包括：1.严重牙性II类错合和骨性II类错合；2.使用Frankel功能矫治器II型或Activator功能矫治器；其他功能矫治器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Activator增加扩弓装置、口外弓、腭杆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310522011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恒牙期牙性安氏II类错合固定矫治器治疗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含上下颌所需带环、弓丝、托槽；包括牙性安氏II类错合拥挤不拔牙病例和简单拥挤拔牙病例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口外弓、上下颌扩弓装置及其他辅助性矫治装置、腭杆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310522012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恒牙期骨性安氏II类错合固定矫治器拔牙治疗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包括骨性安氏II类错合拔牙病例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口外弓、上下颌扩弓装置及其他辅助性矫治装置、腭杆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310522013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乳牙期安氏III类错合正畸治疗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包括：1．乳前牙反合；2．使用活动矫治器或下颌连冠式斜面导板治疗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功能矫治器、颏兜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310522014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替牙期安氏III类错合正畸治疗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包括：1．前牙反合；2．使用活动矫治器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上颌扩弓装置、功能矫治、颏兜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310522015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替牙期安氏III类错合功能矫治器治疗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包括：1．严重牙性III类错合和骨性III类错合；2．使用rankel功能矫治器III型；其他功能矫治器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颏兜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310522016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恒牙期安氏III类错合固定矫治器治疗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包括牙性安氏III类错合拥挤不拔牙病例和简单拥挤拔牙病例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上颌扩弓装置及其他附加装置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310522017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恒牙期骨性安氏III类错合固定矫治器拔牙治疗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包括骨性安氏III类错合拔牙病例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前方牵引器、头帽颏兜、上颌扩弓装置及其他附加装置、特殊材料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310522018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牙周病伴错合畸形活动矫治器正畸治疗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包括局部牙周炎的正畸治疗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310522019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牙周病伴错合畸形固定矫治器正畸治疗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包括局部牙周炎的正畸治疗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310522020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合创伤正畸治疗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包括：1．由咬合因素引起的合创伤；2．用活动矫治器或固定矫治器治疗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310522021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单侧唇腭裂序列正畸治疗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包括：单侧牙槽突裂、无骨骼畸形和面部畸形、腭托使用的正畸治疗；不含替牙期植骨前后的正畸治疗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乳牙期用于解除后牙反合、前牙反合的活动矫治器或固定矫治器、恒牙期用于解除后牙反合、前牙反合的活动矫治器或固定矫治器、颈牵引、低位头帽牵引等附加装置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310522022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早期颜面不对称正畸治疗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包括：1．替牙期由错合引起或颜面不对称伴错合的病例；2．使用活动矫治器和固定矫治器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310522023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恒牙期颜面不对称正畸治疗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包括：1．恒牙期由错合引起或颜面不对称伴错合的早期正畸治疗；2．用活动矫治器或固定矫治器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活动矫治器增加部件或其他附加装置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310522024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颅面畸形正畸治疗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包括：1．Crouzon综合征、Apert综合征、Treacher-Collins综合征；2．用活动矫治器或固定矫治器治疗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活动矫治器增加其他部件、固定矫治器增加其他附加装置另加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310522025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颞下颌关节病正畸治疗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包括：1．颞下颌关节的弹响、疼痛、关节盘移位等的正畸治疗；2．用活动矫治器或固定矫治器治疗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310522026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正颌外科术前术后正畸治疗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包括：1．安氏II类、III类严重骨性错合、严重骨性开合、严重腭裂、面部偏斜及其他颅面畸形的正颌外科术前、术后正畸治疗；2．使用固定矫治器治疗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310522027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睡眠呼吸暂停综合征(OSAS)正畸治疗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包括各种表现的睡眠呼吸暂停及相应错合的正畸治疗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常规OSAS矫治器以外的附件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310522028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正畸保持器治疗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含取模型、制作用材料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特殊材料及固定保持器、正位器、透明保持器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每副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310509001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种植治疗设计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含专家会诊、X线影像分析、模型分析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310523001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种植模型制备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含取印模、灌模型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、做蜡型、排牙、上合架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唇侧Index材料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单颌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310523002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外科引导合板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含技工室制作、临床试戴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唇侧Index材料、光固化基板、热压塑料板、自凝塑料、金属套管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单颌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310523003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种植过渡义齿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含技工室制作、临床试戴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义齿修复材料、进口软衬材料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每牙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310523004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种植体-真牙栓道式附着体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含牙体预备、个别托盘制作、再取印模、灌模型、合记录、面弓转移上合架、技工室制作、切开、激光焊接、烤瓷配色和上色、临床试戴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义齿修复材料、进口软衬材料、栓道材料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每牙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310523005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种植覆盖义齿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包括：1.全口杆卡式；2.磁附着式3.套筒冠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特殊材料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单颌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310523006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全口固定种植义齿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单颌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310523007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颜面赝复体种植修复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含个别托盘制作、技工制作、激光焊接、配色、临床试戴；包括眼或耳或鼻缺损修复或颌面缺损修复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个别托盘材料、基台、贵金属包埋材料、进口成型塑料、金属材料、激光焊接材料、硅胶材料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每种植体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330604011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牙槽嵴增高术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不含取骨术、取皮术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人工材料模型、模板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每牙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330604017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修复前软组织成型术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含植皮及唇、颊、腭牙槽嵴顶部增生的软组织切除及成型；不含骨修整、取皮术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腭护板、保护剂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330609001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牙种植体植入术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种植体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330609008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引导骨组织再生术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生物膜、固定钉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次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310511006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前牙美容修复术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含牙体预备、酸蚀、粘接、修复；包括切角、切缘、关闭间隙、畸形牙改形、牙体缺陷和着色牙贴面等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各种特殊材料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每牙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310511009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牙脱色术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包括氟斑牙、四环素牙、变色牙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每牙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310511010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牙齿漂白术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包括内漂白和外漂白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每牙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7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310518004</w:t>
            </w:r>
          </w:p>
        </w:tc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美容义齿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含各类义齿的基础上特殊造型、设计制作；包括双牙列义齿，化妆义齿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每牙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详见美容义齿附件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724CC"/>
    <w:rsid w:val="6B5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2021-11-23T01:56:00Z</dcterms:created>
  <dc:creator>fox</dc:creator>
  <cp:lastModifiedBy>fox</cp:lastModifiedBy>
  <dcterms:modified xsi:type="dcterms:W3CDTF">2021-11-23T01:56:38Z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