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ind w:firstLine="420" w:firstLineChars="200"/>
        <w:jc w:val="center"/>
        <w:rPr>
          <w:rFonts w:ascii="微软雅黑" w:hAnsi="微软雅黑" w:cs="宋体"/>
          <w:color w:val="000000"/>
          <w:sz w:val="21"/>
          <w:szCs w:val="21"/>
        </w:rPr>
      </w:pPr>
      <w:bookmarkStart w:id="0" w:name="_Toc493702708"/>
      <w:bookmarkEnd w:id="0"/>
      <w:bookmarkStart w:id="1" w:name="_Toc477283180"/>
      <w:r>
        <w:rPr>
          <w:rFonts w:hint="eastAsia" w:ascii="微软雅黑" w:hAnsi="微软雅黑" w:cs="宋体"/>
          <w:color w:val="000000"/>
          <w:sz w:val="21"/>
          <w:szCs w:val="21"/>
        </w:rPr>
        <w:t>0-6岁儿童发育筛查评价系统（DST）及硬件及20项神经运动检查系统（NB）及硬件采购项目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一、项目概况</w:t>
      </w:r>
      <w:bookmarkEnd w:id="1"/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（一）项目编号：CG20200409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（二）项目名称：0-6岁儿童发育筛查评价系统（DST）及硬件及20项神经运动检查系统（NB）及硬件采购项目 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（三）采购预算：壹万元整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（四）采购方式：院内询价采购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（五）项目内容及需求: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0</w:t>
      </w:r>
      <w:r>
        <w:rPr>
          <w:rFonts w:ascii="微软雅黑" w:hAnsi="微软雅黑" w:cs="宋体"/>
          <w:color w:val="000000"/>
          <w:sz w:val="21"/>
          <w:szCs w:val="21"/>
        </w:rPr>
        <w:t>-6</w:t>
      </w:r>
      <w:r>
        <w:rPr>
          <w:rFonts w:hint="eastAsia" w:ascii="微软雅黑" w:hAnsi="微软雅黑" w:cs="宋体"/>
          <w:color w:val="000000"/>
          <w:sz w:val="21"/>
          <w:szCs w:val="21"/>
        </w:rPr>
        <w:t>岁</w:t>
      </w:r>
      <w:r>
        <w:rPr>
          <w:rFonts w:ascii="微软雅黑" w:hAnsi="微软雅黑" w:cs="宋体"/>
          <w:color w:val="000000"/>
          <w:sz w:val="21"/>
          <w:szCs w:val="21"/>
        </w:rPr>
        <w:t>儿童</w:t>
      </w:r>
      <w:r>
        <w:rPr>
          <w:rFonts w:hint="eastAsia" w:ascii="微软雅黑" w:hAnsi="微软雅黑" w:cs="宋体"/>
          <w:color w:val="000000"/>
          <w:sz w:val="21"/>
          <w:szCs w:val="21"/>
        </w:rPr>
        <w:t>发育筛查评价系统</w:t>
      </w:r>
      <w:r>
        <w:rPr>
          <w:rFonts w:ascii="微软雅黑" w:hAnsi="微软雅黑" w:cs="宋体"/>
          <w:color w:val="000000"/>
          <w:sz w:val="21"/>
          <w:szCs w:val="21"/>
        </w:rPr>
        <w:t>（</w:t>
      </w:r>
      <w:r>
        <w:rPr>
          <w:rFonts w:hint="eastAsia" w:ascii="微软雅黑" w:hAnsi="微软雅黑" w:cs="宋体"/>
          <w:color w:val="000000"/>
          <w:sz w:val="21"/>
          <w:szCs w:val="21"/>
        </w:rPr>
        <w:t>DST</w:t>
      </w:r>
      <w:r>
        <w:rPr>
          <w:rFonts w:ascii="微软雅黑" w:hAnsi="微软雅黑" w:cs="宋体"/>
          <w:color w:val="000000"/>
          <w:sz w:val="21"/>
          <w:szCs w:val="21"/>
        </w:rPr>
        <w:t>）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0-6岁儿童在发育行为领域工作中,需要有一个适用于0</w:t>
      </w:r>
      <w:r>
        <w:rPr>
          <w:rFonts w:ascii="微软雅黑" w:hAnsi="微软雅黑" w:cs="宋体"/>
          <w:color w:val="000000"/>
          <w:sz w:val="21"/>
          <w:szCs w:val="21"/>
        </w:rPr>
        <w:t>-</w:t>
      </w:r>
      <w:r>
        <w:rPr>
          <w:rFonts w:hint="eastAsia" w:ascii="微软雅黑" w:hAnsi="微软雅黑" w:cs="宋体"/>
          <w:color w:val="000000"/>
          <w:sz w:val="21"/>
          <w:szCs w:val="21"/>
        </w:rPr>
        <w:t>6岁儿童的智能发育筛查测验,以便在社区儿童保健工作中开展定期发育监测,从而达到早期发现发育偏离、早期诊断和早期干预的目的。该软件将有助于规范儿童健康</w:t>
      </w:r>
      <w:r>
        <w:rPr>
          <w:rFonts w:ascii="微软雅黑" w:hAnsi="微软雅黑" w:cs="宋体"/>
          <w:color w:val="000000"/>
          <w:sz w:val="21"/>
          <w:szCs w:val="21"/>
        </w:rPr>
        <w:t>管理</w:t>
      </w:r>
      <w:r>
        <w:rPr>
          <w:rFonts w:hint="eastAsia" w:ascii="微软雅黑" w:hAnsi="微软雅黑" w:cs="宋体"/>
          <w:color w:val="000000"/>
          <w:sz w:val="21"/>
          <w:szCs w:val="21"/>
        </w:rPr>
        <w:t>工作，提高工作效率，有助于建立基于绩效考核的儿童</w:t>
      </w:r>
      <w:r>
        <w:rPr>
          <w:rFonts w:ascii="微软雅黑" w:hAnsi="微软雅黑" w:cs="宋体"/>
          <w:color w:val="000000"/>
          <w:sz w:val="21"/>
          <w:szCs w:val="21"/>
        </w:rPr>
        <w:t>健康管理</w:t>
      </w:r>
      <w:r>
        <w:rPr>
          <w:rFonts w:hint="eastAsia" w:ascii="微软雅黑" w:hAnsi="微软雅黑" w:cs="宋体"/>
          <w:color w:val="000000"/>
          <w:sz w:val="21"/>
          <w:szCs w:val="21"/>
        </w:rPr>
        <w:t>工作体制，加快对基本公共卫生项目</w:t>
      </w:r>
      <w:r>
        <w:rPr>
          <w:rFonts w:ascii="微软雅黑" w:hAnsi="微软雅黑" w:cs="宋体"/>
          <w:color w:val="000000"/>
          <w:sz w:val="21"/>
          <w:szCs w:val="21"/>
        </w:rPr>
        <w:t>以及儿童健康精细化管理</w:t>
      </w:r>
      <w:r>
        <w:rPr>
          <w:rFonts w:hint="eastAsia" w:ascii="微软雅黑" w:hAnsi="微软雅黑" w:cs="宋体"/>
          <w:color w:val="000000"/>
          <w:sz w:val="21"/>
          <w:szCs w:val="21"/>
        </w:rPr>
        <w:t>建立高效、透明化运作机制。拟采购0-6岁儿童发育筛查评价系统系统。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bookmarkStart w:id="2" w:name="_Toc358129889"/>
      <w:r>
        <w:rPr>
          <w:rFonts w:hint="eastAsia" w:ascii="微软雅黑" w:hAnsi="微软雅黑" w:cs="宋体"/>
          <w:color w:val="000000"/>
          <w:sz w:val="21"/>
          <w:szCs w:val="21"/>
        </w:rPr>
        <w:t>采购的主要依据以下各标准和规范：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卫生部《妇幼保健信息系统基本功能规范（试行）》，2008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卫生部《全国儿童保健工作规范（试行）》，2009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卫计委《国家基本公共卫生服务规范》，2017</w:t>
      </w:r>
      <w:bookmarkEnd w:id="2"/>
      <w:bookmarkStart w:id="3" w:name="_Toc358129891"/>
      <w:bookmarkStart w:id="4" w:name="_Toc430038255"/>
      <w:bookmarkStart w:id="5" w:name="_Toc430038349"/>
    </w:p>
    <w:bookmarkEnd w:id="3"/>
    <w:bookmarkEnd w:id="4"/>
    <w:bookmarkEnd w:id="5"/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满足各月龄段运动（抬头、翻身、坐、爬、跳等）、社会适应（注视人脸、躲猫猫、配合穿衣、洗脸、洗澡等）、智力（紧握触手物、视线跟过中线、注意糖小丸、抓柄取铃、说出姓名、选纽扣等）等评价要求。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ascii="微软雅黑" w:hAnsi="微软雅黑" w:cs="宋体"/>
          <w:color w:val="000000"/>
          <w:sz w:val="21"/>
          <w:szCs w:val="21"/>
        </w:rPr>
        <w:t>0</w:t>
      </w:r>
      <w:r>
        <w:rPr>
          <w:rFonts w:hint="eastAsia" w:ascii="微软雅黑" w:hAnsi="微软雅黑" w:cs="宋体"/>
          <w:color w:val="000000"/>
          <w:sz w:val="21"/>
          <w:szCs w:val="21"/>
        </w:rPr>
        <w:t>-</w:t>
      </w:r>
      <w:r>
        <w:rPr>
          <w:rFonts w:ascii="微软雅黑" w:hAnsi="微软雅黑" w:cs="宋体"/>
          <w:color w:val="000000"/>
          <w:sz w:val="21"/>
          <w:szCs w:val="21"/>
        </w:rPr>
        <w:t>1</w:t>
      </w:r>
      <w:r>
        <w:rPr>
          <w:rFonts w:hint="eastAsia" w:ascii="微软雅黑" w:hAnsi="微软雅黑" w:cs="宋体"/>
          <w:color w:val="000000"/>
          <w:sz w:val="21"/>
          <w:szCs w:val="21"/>
        </w:rPr>
        <w:t>岁神经运动2</w:t>
      </w:r>
      <w:r>
        <w:rPr>
          <w:rFonts w:ascii="微软雅黑" w:hAnsi="微软雅黑" w:cs="宋体"/>
          <w:color w:val="000000"/>
          <w:sz w:val="21"/>
          <w:szCs w:val="21"/>
        </w:rPr>
        <w:t>0</w:t>
      </w:r>
      <w:r>
        <w:rPr>
          <w:rFonts w:hint="eastAsia" w:ascii="微软雅黑" w:hAnsi="微软雅黑" w:cs="宋体"/>
          <w:color w:val="000000"/>
          <w:sz w:val="21"/>
          <w:szCs w:val="21"/>
        </w:rPr>
        <w:t>项检查系统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脑瘫是一种运动性伤残，婴儿期脑瘫症状的发展是动态的过程。这和0～1岁婴儿神经运动发育顺序和规律有关。通过系统的神经运动检查方法，可以及早发现运动落后、反射、肌张力和姿势异常。结合围产期历史、全面体格和智力检查，可早期作出脑瘫的诊断。脑瘫康复越早越好，甚至在发展为典型脑瘫症状以前进行功能训练，对于减少或减轻脑瘫的发生，可能起到事半功倍的效果。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0～1岁神经运动检查和脑瘫诊断主要根据法国Amil-Tison的方法，此方法共有52项，是比较全面实用有效的测查方法，但是作为临床应用不够简便，参考Amil-Tison和Julie Gosselin（2001）的资料，需20项简化检查方法，拟采购20项神经运动检查系统（视觉追踪、听觉反应、围巾征、腘窝角、主动爬、膝反射等）。</w:t>
      </w:r>
    </w:p>
    <w:p>
      <w:pPr>
        <w:pStyle w:val="8"/>
        <w:widowControl/>
        <w:ind w:firstLine="480"/>
        <w:jc w:val="left"/>
        <w:rPr>
          <w:rFonts w:ascii="宋体" w:hAnsi="宋体"/>
          <w:bCs/>
          <w:sz w:val="24"/>
        </w:rPr>
      </w:pP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二、资格要求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（一）满足以下资质要求：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1、报名企业三年内无违法违纪记录承诺函。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2、法人授权委托书及被委托人身份证复印件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3、相关行业实施案例介绍</w:t>
      </w:r>
    </w:p>
    <w:p>
      <w:pPr>
        <w:shd w:val="clear" w:color="auto" w:fill="FFFFFF"/>
        <w:adjustRightInd/>
        <w:snapToGrid/>
        <w:spacing w:after="0"/>
        <w:ind w:firstLine="420" w:firstLineChars="20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4、报价函（格式自拟）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（二）上交投标文件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1、以上提供资质资料及报价表均需加盖鲜章，进行密封，在封口处加盖公章，在密封袋面上注明公司名称及联系方式。请投标人于2020年4月2</w:t>
      </w:r>
      <w:r>
        <w:rPr>
          <w:rFonts w:hint="eastAsia" w:ascii="微软雅黑" w:hAnsi="微软雅黑" w:cs="宋体"/>
          <w:color w:val="000000"/>
          <w:sz w:val="21"/>
          <w:szCs w:val="21"/>
          <w:lang w:val="en-US" w:eastAsia="zh-CN"/>
        </w:rPr>
        <w:t>7</w:t>
      </w:r>
      <w:r>
        <w:rPr>
          <w:rFonts w:hint="eastAsia" w:ascii="微软雅黑" w:hAnsi="微软雅黑" w:cs="宋体"/>
          <w:color w:val="000000"/>
          <w:sz w:val="21"/>
          <w:szCs w:val="21"/>
        </w:rPr>
        <w:t>日下午14点-17点递交投标文件。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2、开标时间：2020年</w:t>
      </w:r>
      <w:r>
        <w:rPr>
          <w:rFonts w:hint="eastAsia" w:ascii="微软雅黑" w:hAnsi="微软雅黑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微软雅黑" w:hAnsi="微软雅黑" w:cs="宋体"/>
          <w:color w:val="000000"/>
          <w:sz w:val="21"/>
          <w:szCs w:val="21"/>
        </w:rPr>
        <w:t>月</w:t>
      </w:r>
      <w:r>
        <w:rPr>
          <w:rFonts w:hint="eastAsia" w:ascii="微软雅黑" w:hAnsi="微软雅黑" w:cs="宋体"/>
          <w:color w:val="000000"/>
          <w:sz w:val="21"/>
          <w:szCs w:val="21"/>
          <w:lang w:val="en-US" w:eastAsia="zh-CN"/>
        </w:rPr>
        <w:t>7</w:t>
      </w:r>
      <w:bookmarkStart w:id="6" w:name="_GoBack"/>
      <w:bookmarkEnd w:id="6"/>
      <w:r>
        <w:rPr>
          <w:rFonts w:hint="eastAsia" w:ascii="微软雅黑" w:hAnsi="微软雅黑" w:cs="宋体"/>
          <w:color w:val="000000"/>
          <w:sz w:val="21"/>
          <w:szCs w:val="21"/>
        </w:rPr>
        <w:t>日下午15点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（三）开标地点：我院六楼会议室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(四) 成交结果：成交结果将在医院官网上进行公示</w:t>
      </w:r>
    </w:p>
    <w:p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1"/>
          <w:szCs w:val="21"/>
        </w:rPr>
      </w:pPr>
      <w:r>
        <w:rPr>
          <w:rFonts w:hint="eastAsia" w:ascii="微软雅黑" w:hAnsi="微软雅黑" w:cs="宋体"/>
          <w:color w:val="000000"/>
          <w:sz w:val="21"/>
          <w:szCs w:val="21"/>
        </w:rPr>
        <w:t>五、联系方式</w:t>
      </w:r>
      <w:r>
        <w:rPr>
          <w:rFonts w:hint="eastAsia" w:ascii="微软雅黑" w:hAnsi="微软雅黑" w:cs="宋体"/>
          <w:color w:val="000000"/>
          <w:sz w:val="21"/>
          <w:szCs w:val="21"/>
        </w:rPr>
        <w:br w:type="textWrapping"/>
      </w:r>
      <w:r>
        <w:rPr>
          <w:rFonts w:hint="eastAsia" w:ascii="微软雅黑" w:hAnsi="微软雅黑" w:cs="宋体"/>
          <w:color w:val="000000"/>
          <w:sz w:val="21"/>
          <w:szCs w:val="21"/>
        </w:rPr>
        <w:t>联系人：张老师，电话：028-84879587；   </w:t>
      </w:r>
      <w:r>
        <w:rPr>
          <w:rFonts w:hint="eastAsia" w:ascii="微软雅黑" w:hAnsi="微软雅黑" w:cs="宋体"/>
          <w:color w:val="000000"/>
          <w:sz w:val="21"/>
          <w:szCs w:val="21"/>
        </w:rPr>
        <w:br w:type="textWrapping"/>
      </w:r>
      <w:r>
        <w:rPr>
          <w:rFonts w:hint="eastAsia" w:ascii="微软雅黑" w:hAnsi="微软雅黑" w:cs="宋体"/>
          <w:color w:val="000000"/>
          <w:sz w:val="21"/>
          <w:szCs w:val="21"/>
        </w:rPr>
        <w:t>地址：龙泉驿区沿山路2段88号</w:t>
      </w:r>
    </w:p>
    <w:p>
      <w:pPr>
        <w:spacing w:line="220" w:lineRule="atLeast"/>
      </w:pPr>
    </w:p>
    <w:p>
      <w:pPr>
        <w:shd w:val="clear" w:color="auto" w:fill="FFFFFF"/>
        <w:adjustRightInd/>
        <w:spacing w:after="0" w:line="360" w:lineRule="auto"/>
        <w:ind w:firstLine="422"/>
        <w:outlineLvl w:val="1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157D"/>
    <w:rsid w:val="001909C5"/>
    <w:rsid w:val="0030206F"/>
    <w:rsid w:val="00323B43"/>
    <w:rsid w:val="00360CF6"/>
    <w:rsid w:val="003D37D8"/>
    <w:rsid w:val="00426133"/>
    <w:rsid w:val="004358AB"/>
    <w:rsid w:val="006E507E"/>
    <w:rsid w:val="008830D3"/>
    <w:rsid w:val="008B7726"/>
    <w:rsid w:val="00B02F5F"/>
    <w:rsid w:val="00C91E55"/>
    <w:rsid w:val="00CD5F87"/>
    <w:rsid w:val="00D31D50"/>
    <w:rsid w:val="00D342E4"/>
    <w:rsid w:val="00DA7EBC"/>
    <w:rsid w:val="00E542E0"/>
    <w:rsid w:val="00E60775"/>
    <w:rsid w:val="00EC76E9"/>
    <w:rsid w:val="4A0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8">
    <w:name w:val="彩色列表 - 强调文字颜色 11"/>
    <w:basedOn w:val="1"/>
    <w:qFormat/>
    <w:uiPriority w:val="34"/>
    <w:pPr>
      <w:widowControl w:val="0"/>
      <w:adjustRightInd/>
      <w:snapToGrid/>
      <w:spacing w:after="0"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9">
    <w:name w:val="表格文字"/>
    <w:basedOn w:val="1"/>
    <w:qFormat/>
    <w:uiPriority w:val="0"/>
    <w:pPr>
      <w:widowControl w:val="0"/>
      <w:adjustRightInd/>
      <w:snapToGrid/>
      <w:spacing w:before="25" w:after="25"/>
    </w:pPr>
    <w:rPr>
      <w:rFonts w:ascii="Times New Roman" w:hAnsi="Times New Roman" w:eastAsia="宋体" w:cs="Times New Roman"/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1038</Characters>
  <Lines>8</Lines>
  <Paragraphs>2</Paragraphs>
  <TotalTime>27</TotalTime>
  <ScaleCrop>false</ScaleCrop>
  <LinksUpToDate>false</LinksUpToDate>
  <CharactersWithSpaces>1217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一米洋光1410698015</cp:lastModifiedBy>
  <dcterms:modified xsi:type="dcterms:W3CDTF">2020-04-27T00:53:50Z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